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9BF04" w14:textId="77777777" w:rsidR="00B83290" w:rsidRPr="00E1496B" w:rsidRDefault="00B83290" w:rsidP="00B83290">
      <w:pPr>
        <w:pStyle w:val="Heading1"/>
        <w:spacing w:before="120" w:after="120" w:line="240" w:lineRule="auto"/>
        <w:jc w:val="both"/>
        <w:rPr>
          <w:rFonts w:ascii="Trebuchet MS" w:hAnsi="Trebuchet MS"/>
          <w:b/>
          <w:color w:val="auto"/>
          <w:sz w:val="22"/>
          <w:szCs w:val="22"/>
        </w:rPr>
      </w:pPr>
      <w:bookmarkStart w:id="0" w:name="_Toc445828310"/>
      <w:r w:rsidRPr="00E1496B">
        <w:rPr>
          <w:rFonts w:ascii="Trebuchet MS" w:hAnsi="Trebuchet MS"/>
          <w:b/>
          <w:color w:val="auto"/>
          <w:sz w:val="22"/>
          <w:szCs w:val="22"/>
        </w:rPr>
        <w:t xml:space="preserve">Anexa </w:t>
      </w:r>
      <w:r w:rsidR="00531C31" w:rsidRPr="00E1496B">
        <w:rPr>
          <w:rFonts w:ascii="Trebuchet MS" w:hAnsi="Trebuchet MS"/>
          <w:b/>
          <w:color w:val="auto"/>
          <w:sz w:val="22"/>
          <w:szCs w:val="22"/>
        </w:rPr>
        <w:t>4</w:t>
      </w:r>
      <w:r w:rsidRPr="00E1496B">
        <w:rPr>
          <w:rFonts w:ascii="Trebuchet MS" w:hAnsi="Trebuchet MS"/>
          <w:b/>
          <w:color w:val="auto"/>
          <w:sz w:val="22"/>
          <w:szCs w:val="22"/>
        </w:rPr>
        <w:t xml:space="preserve">:  </w:t>
      </w:r>
      <w:bookmarkEnd w:id="0"/>
      <w:r w:rsidR="00E634F7" w:rsidRPr="00E1496B">
        <w:rPr>
          <w:rFonts w:ascii="Trebuchet MS" w:hAnsi="Trebuchet MS"/>
          <w:b/>
          <w:color w:val="auto"/>
          <w:sz w:val="22"/>
          <w:szCs w:val="22"/>
        </w:rPr>
        <w:t>Cadrul</w:t>
      </w:r>
      <w:r w:rsidR="00FA0F3A" w:rsidRPr="00E1496B">
        <w:rPr>
          <w:rFonts w:ascii="Trebuchet MS" w:hAnsi="Trebuchet MS"/>
          <w:b/>
          <w:color w:val="auto"/>
          <w:sz w:val="22"/>
          <w:szCs w:val="22"/>
        </w:rPr>
        <w:t xml:space="preserve"> strategic și cadrul</w:t>
      </w:r>
      <w:r w:rsidR="00E634F7" w:rsidRPr="00E1496B">
        <w:rPr>
          <w:rFonts w:ascii="Trebuchet MS" w:hAnsi="Trebuchet MS"/>
          <w:b/>
          <w:color w:val="auto"/>
          <w:sz w:val="22"/>
          <w:szCs w:val="22"/>
        </w:rPr>
        <w:t xml:space="preserve"> legal aplicabil</w:t>
      </w:r>
    </w:p>
    <w:p w14:paraId="6B23D0A5" w14:textId="77777777" w:rsid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  <w:bookmarkStart w:id="1" w:name="_Toc447534442"/>
    </w:p>
    <w:p w14:paraId="77E0F8F2" w14:textId="77777777" w:rsidR="001C23A5" w:rsidRPr="00E1496B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eastAsia="SimSun" w:hAnsi="Trebuchet MS" w:cs="Times New Roman"/>
          <w:b/>
        </w:rPr>
      </w:pPr>
      <w:r w:rsidRPr="00E1496B">
        <w:rPr>
          <w:rFonts w:ascii="Trebuchet MS" w:hAnsi="Trebuchet MS"/>
          <w:b/>
        </w:rPr>
        <w:t>Cadrul strategic relevant</w:t>
      </w:r>
    </w:p>
    <w:p w14:paraId="0CBB560D" w14:textId="77777777" w:rsidR="001C23A5" w:rsidRPr="00E1496B" w:rsidRDefault="001C23A5" w:rsidP="001C23A5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E1496B">
        <w:rPr>
          <w:rFonts w:ascii="Trebuchet MS" w:eastAsia="Calibri" w:hAnsi="Trebuchet MS" w:cs="Times New Roman"/>
        </w:rPr>
        <w:t>Cererea de propuneri de proiecte este lansată în baza prevederilor Regulamentului (UE) nr. 1303/2013 de stabilire a unor dispoziții comune și ale Regulamentului (UE) nr.1304/2013 privind FSE, precum și în acord cu documentele programatice aplicabile și strategiile asumate la nivel național:</w:t>
      </w:r>
    </w:p>
    <w:p w14:paraId="09E0E733" w14:textId="77777777" w:rsidR="001C23A5" w:rsidRPr="00E1496B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Acordul de Parteneriat (AP) 2014-2020</w:t>
      </w:r>
    </w:p>
    <w:p w14:paraId="6F391F32" w14:textId="77777777" w:rsidR="00A93E5A" w:rsidRDefault="00032740" w:rsidP="00695AB9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9" w:history="1">
        <w:r w:rsidR="001C23A5" w:rsidRPr="00E1496B">
          <w:rPr>
            <w:rFonts w:ascii="Trebuchet MS" w:eastAsia="Calibri" w:hAnsi="Trebuchet MS" w:cs="Times New Roman"/>
          </w:rPr>
          <w:t>http://www.fonduri-ue.ro/res/filepicker_users/cd25a597fd-62/2014-2020/acord-parteneriat/Acord_de_Parteneriat_2014-2020_RO_2014RO16M8PA001_1_2_ro.pdf</w:t>
        </w:r>
      </w:hyperlink>
    </w:p>
    <w:p w14:paraId="06E09F31" w14:textId="77777777" w:rsidR="00A93E5A" w:rsidRPr="00A93E5A" w:rsidRDefault="00695AB9" w:rsidP="00B00B98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  <w:b/>
        </w:rPr>
      </w:pPr>
      <w:r w:rsidRPr="00A93E5A">
        <w:rPr>
          <w:rFonts w:ascii="Trebuchet MS" w:eastAsia="Calibri" w:hAnsi="Trebuchet MS"/>
          <w:b/>
        </w:rPr>
        <w:t xml:space="preserve">Convenţia Consiliului Europei privind prevenirea şi combaterea violenţei împotriva </w:t>
      </w:r>
      <w:r w:rsidR="00A93E5A" w:rsidRPr="00A93E5A">
        <w:rPr>
          <w:rFonts w:ascii="Trebuchet MS" w:eastAsia="Calibri" w:hAnsi="Trebuchet MS"/>
          <w:b/>
        </w:rPr>
        <w:t>femeii şi a violenţei domestice</w:t>
      </w:r>
    </w:p>
    <w:p w14:paraId="14C5EFD8" w14:textId="7247D132" w:rsidR="00695AB9" w:rsidRPr="00A93E5A" w:rsidRDefault="00695AB9" w:rsidP="001F2E50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/>
        </w:rPr>
      </w:pPr>
      <w:r w:rsidRPr="00A93E5A">
        <w:rPr>
          <w:rFonts w:ascii="Trebuchet MS" w:eastAsia="Calibri" w:hAnsi="Trebuchet MS"/>
        </w:rPr>
        <w:t>„</w:t>
      </w:r>
      <w:r w:rsidRPr="00A93E5A">
        <w:rPr>
          <w:rFonts w:ascii="Trebuchet MS" w:eastAsia="Calibri" w:hAnsi="Trebuchet MS"/>
          <w:b/>
        </w:rPr>
        <w:t>Noul cadru al politicii UE de combatere a violenţei împotriva femeilor</w:t>
      </w:r>
      <w:r w:rsidRPr="00A93E5A">
        <w:rPr>
          <w:rFonts w:ascii="Trebuchet MS" w:eastAsia="Calibri" w:hAnsi="Trebuchet MS"/>
        </w:rPr>
        <w:t>- Rezoluţia</w:t>
      </w:r>
    </w:p>
    <w:p w14:paraId="088EE95E" w14:textId="77777777" w:rsidR="00695AB9" w:rsidRPr="00695AB9" w:rsidRDefault="00695AB9" w:rsidP="001F2E50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695AB9">
        <w:rPr>
          <w:rFonts w:ascii="Trebuchet MS" w:eastAsia="Calibri" w:hAnsi="Trebuchet MS" w:cs="Times New Roman"/>
        </w:rPr>
        <w:t>Parlamentului European din 5 aprilie 2011”, referitoare la priorităţile şi structura unui</w:t>
      </w:r>
    </w:p>
    <w:p w14:paraId="6D9B81F4" w14:textId="77777777" w:rsidR="00695AB9" w:rsidRPr="00695AB9" w:rsidRDefault="00695AB9" w:rsidP="001F2E50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r w:rsidRPr="00695AB9">
        <w:rPr>
          <w:rFonts w:ascii="Trebuchet MS" w:eastAsia="Calibri" w:hAnsi="Trebuchet MS" w:cs="Times New Roman"/>
        </w:rPr>
        <w:t>nou cadru al politicii UE de combaterea violenţei împotriva femeilor. (2010/2209(INI)).</w:t>
      </w:r>
    </w:p>
    <w:p w14:paraId="3A1B5003" w14:textId="7761C502" w:rsidR="00695AB9" w:rsidRDefault="00032740" w:rsidP="00695AB9">
      <w:pPr>
        <w:spacing w:before="120" w:after="120" w:line="240" w:lineRule="auto"/>
        <w:jc w:val="both"/>
        <w:rPr>
          <w:rStyle w:val="Hyperlink"/>
          <w:rFonts w:ascii="Trebuchet MS" w:eastAsia="Calibri" w:hAnsi="Trebuchet MS" w:cs="Times New Roman"/>
        </w:rPr>
      </w:pPr>
      <w:hyperlink r:id="rId10" w:history="1">
        <w:r w:rsidR="00695AB9" w:rsidRPr="006B77D4">
          <w:rPr>
            <w:rStyle w:val="Hyperlink"/>
            <w:rFonts w:ascii="Trebuchet MS" w:eastAsia="Calibri" w:hAnsi="Trebuchet MS" w:cs="Times New Roman"/>
          </w:rPr>
          <w:t>http://eurlex.europa.eu/LexUriServ/LexUriServ.do?uri=OJ:C:2012:296E:FULL:RO:PDF</w:t>
        </w:r>
      </w:hyperlink>
    </w:p>
    <w:p w14:paraId="4D951289" w14:textId="52F7FCFC" w:rsidR="00752DE7" w:rsidRPr="00752DE7" w:rsidRDefault="00752DE7" w:rsidP="00752DE7">
      <w:pPr>
        <w:pStyle w:val="ListParagraph"/>
        <w:numPr>
          <w:ilvl w:val="0"/>
          <w:numId w:val="4"/>
        </w:numPr>
        <w:spacing w:before="120" w:after="120" w:line="240" w:lineRule="auto"/>
        <w:jc w:val="both"/>
        <w:rPr>
          <w:rFonts w:ascii="Trebuchet MS" w:eastAsia="Calibri" w:hAnsi="Trebuchet MS"/>
        </w:rPr>
      </w:pPr>
      <w:r w:rsidRPr="00752DE7">
        <w:rPr>
          <w:rFonts w:ascii="Trebuchet MS" w:eastAsia="Calibri" w:hAnsi="Trebuchet MS"/>
          <w:b/>
        </w:rPr>
        <w:t>Strategia naţionala pentru prevenirea şi combaterea fenomenului violenţei în familie pentru perioada 2013-2017</w:t>
      </w:r>
      <w:r>
        <w:rPr>
          <w:rFonts w:ascii="Trebuchet MS" w:eastAsia="Calibri" w:hAnsi="Trebuchet MS"/>
        </w:rPr>
        <w:t xml:space="preserve"> şi  Planul</w:t>
      </w:r>
      <w:r w:rsidRPr="00752DE7">
        <w:rPr>
          <w:rFonts w:ascii="Trebuchet MS" w:eastAsia="Calibri" w:hAnsi="Trebuchet MS"/>
        </w:rPr>
        <w:t xml:space="preserve"> operaţional pentru implementarea Strategiei naţionale pentru prevenirea şi combaterea fenomenului violenţei în familie pentru perioada 2013-2017</w:t>
      </w:r>
      <w:r>
        <w:rPr>
          <w:rFonts w:ascii="Trebuchet MS" w:eastAsia="Calibri" w:hAnsi="Trebuchet MS"/>
        </w:rPr>
        <w:t xml:space="preserve"> (</w:t>
      </w:r>
      <w:r w:rsidRPr="00752DE7">
        <w:rPr>
          <w:rFonts w:ascii="Trebuchet MS" w:eastAsia="Calibri" w:hAnsi="Trebuchet MS"/>
        </w:rPr>
        <w:t>HG nr. 1.156 din 27 noiembrie 2012</w:t>
      </w:r>
      <w:r>
        <w:rPr>
          <w:rFonts w:ascii="Trebuchet MS" w:eastAsia="Calibri" w:hAnsi="Trebuchet MS"/>
        </w:rPr>
        <w:t>)</w:t>
      </w:r>
    </w:p>
    <w:p w14:paraId="75CB34FF" w14:textId="77777777" w:rsidR="001C23A5" w:rsidRPr="00E1496B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Strategia Națională privind Incluziunea Socială și Reducerea Sărăciei pentru perioada 2015-2020</w:t>
      </w:r>
    </w:p>
    <w:p w14:paraId="0FBD1C7E" w14:textId="77777777" w:rsidR="001C23A5" w:rsidRPr="00E1496B" w:rsidRDefault="001C23A5" w:rsidP="001C23A5">
      <w:pPr>
        <w:widowControl w:val="0"/>
        <w:spacing w:before="120" w:after="120" w:line="240" w:lineRule="auto"/>
        <w:ind w:right="95"/>
        <w:jc w:val="both"/>
        <w:rPr>
          <w:rFonts w:ascii="Trebuchet MS" w:eastAsia="Calibri" w:hAnsi="Trebuchet MS" w:cs="Times New Roman"/>
        </w:rPr>
      </w:pPr>
      <w:r w:rsidRPr="00E1496B">
        <w:rPr>
          <w:rFonts w:ascii="Trebuchet MS" w:eastAsia="Calibri" w:hAnsi="Trebuchet MS" w:cs="Times New Roman"/>
        </w:rPr>
        <w:t>http://www.mmuncii.ro/j33/images/Documente/Familie/2016/StrategyVol1RO_web.pdf</w:t>
      </w:r>
    </w:p>
    <w:p w14:paraId="64FAB901" w14:textId="77777777" w:rsidR="001C23A5" w:rsidRPr="00E1496B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Strategia Națională pentru Ocuparea Forței de Muncă (SNOFM) 2014-2020</w:t>
      </w:r>
    </w:p>
    <w:p w14:paraId="01985427" w14:textId="77777777" w:rsidR="001C23A5" w:rsidRPr="00E1496B" w:rsidRDefault="00032740" w:rsidP="001C23A5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11" w:history="1">
        <w:r w:rsidR="001C23A5" w:rsidRPr="00E1496B">
          <w:rPr>
            <w:rFonts w:ascii="Trebuchet MS" w:eastAsia="Calibri" w:hAnsi="Trebuchet MS" w:cs="Times New Roman"/>
          </w:rPr>
          <w:t>http://www.mmuncii.ro/j33/images/Documente/Munca/2014-DOES/2014-01-31_Anexa1_Strategia_de_Ocupare.pdf</w:t>
        </w:r>
      </w:hyperlink>
      <w:r w:rsidR="001C23A5" w:rsidRPr="00E1496B">
        <w:rPr>
          <w:rFonts w:ascii="Trebuchet MS" w:eastAsia="Calibri" w:hAnsi="Trebuchet MS" w:cs="Times New Roman"/>
        </w:rPr>
        <w:t xml:space="preserve"> </w:t>
      </w:r>
    </w:p>
    <w:p w14:paraId="1CC60F04" w14:textId="54705252" w:rsidR="001C23A5" w:rsidRDefault="001C23A5" w:rsidP="001C23A5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Calibri" w:hAnsi="Trebuchet MS" w:cs="Times New Roman"/>
          <w:b/>
        </w:rPr>
      </w:pPr>
      <w:r w:rsidRPr="00E1496B">
        <w:rPr>
          <w:rFonts w:ascii="Trebuchet MS" w:eastAsia="Calibri" w:hAnsi="Trebuchet MS" w:cs="Times New Roman"/>
          <w:b/>
        </w:rPr>
        <w:t>Strategia pentru Învățarea pe tot Parcursul Vieții</w:t>
      </w:r>
      <w:r w:rsidR="00F46168">
        <w:rPr>
          <w:rFonts w:ascii="Trebuchet MS" w:eastAsia="Calibri" w:hAnsi="Trebuchet MS" w:cs="Times New Roman"/>
          <w:b/>
        </w:rPr>
        <w:t xml:space="preserve"> 2015-2020</w:t>
      </w:r>
    </w:p>
    <w:p w14:paraId="31EFB7F0" w14:textId="55ED0B24" w:rsidR="00F46168" w:rsidRDefault="00032740" w:rsidP="00F46168">
      <w:pPr>
        <w:spacing w:before="120" w:after="120" w:line="240" w:lineRule="auto"/>
        <w:jc w:val="both"/>
        <w:rPr>
          <w:rFonts w:ascii="Trebuchet MS" w:eastAsia="Calibri" w:hAnsi="Trebuchet MS" w:cs="Times New Roman"/>
        </w:rPr>
      </w:pPr>
      <w:hyperlink r:id="rId12" w:history="1">
        <w:r w:rsidR="00F46168" w:rsidRPr="00ED3C88">
          <w:rPr>
            <w:rStyle w:val="Hyperlink"/>
            <w:rFonts w:ascii="Trebuchet MS" w:eastAsia="Calibri" w:hAnsi="Trebuchet MS" w:cs="Times New Roman"/>
          </w:rPr>
          <w:t>https://www.edu.ro/sites/default/files/_fi%C8%99iere/Minister/2016/strategii/Strategie%20LLL%20(1).pdf</w:t>
        </w:r>
      </w:hyperlink>
    </w:p>
    <w:p w14:paraId="06F04D4D" w14:textId="77777777" w:rsid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</w:rPr>
      </w:pPr>
    </w:p>
    <w:p w14:paraId="50D7C1C6" w14:textId="77777777" w:rsidR="001C23A5" w:rsidRPr="001C23A5" w:rsidRDefault="001C23A5" w:rsidP="001C23A5">
      <w:pPr>
        <w:keepNext/>
        <w:keepLines/>
        <w:suppressAutoHyphens/>
        <w:spacing w:before="120" w:after="120" w:line="240" w:lineRule="auto"/>
        <w:jc w:val="both"/>
        <w:outlineLvl w:val="1"/>
        <w:rPr>
          <w:rFonts w:ascii="Trebuchet MS" w:hAnsi="Trebuchet MS"/>
          <w:b/>
          <w:lang w:eastAsia="ar-SA"/>
        </w:rPr>
      </w:pPr>
      <w:r w:rsidRPr="001C23A5">
        <w:rPr>
          <w:rFonts w:ascii="Trebuchet MS" w:hAnsi="Trebuchet MS"/>
          <w:b/>
        </w:rPr>
        <w:t>Cadrul legal aplicabil</w:t>
      </w:r>
    </w:p>
    <w:p w14:paraId="6393886A" w14:textId="465295C1" w:rsidR="005E41E4" w:rsidRPr="00E1496B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  <w:b/>
        </w:rPr>
      </w:pPr>
      <w:r w:rsidRPr="00E1496B">
        <w:rPr>
          <w:rFonts w:ascii="Trebuchet MS" w:hAnsi="Trebuchet MS" w:cs="Arial"/>
          <w:b/>
        </w:rPr>
        <w:t>Legea asistenței sociale nr. 292/2011</w:t>
      </w:r>
      <w:r w:rsidR="00E1496B">
        <w:rPr>
          <w:rFonts w:ascii="Trebuchet MS" w:hAnsi="Trebuchet MS" w:cs="Arial"/>
          <w:b/>
        </w:rPr>
        <w:t xml:space="preserve"> </w:t>
      </w:r>
      <w:r w:rsidR="001F2E50">
        <w:rPr>
          <w:rFonts w:ascii="Trebuchet MS" w:hAnsi="Trebuchet MS" w:cs="Arial"/>
        </w:rPr>
        <w:t>cu modificările și completă</w:t>
      </w:r>
      <w:r w:rsidR="00E1496B" w:rsidRPr="00E1496B">
        <w:rPr>
          <w:rFonts w:ascii="Trebuchet MS" w:hAnsi="Trebuchet MS" w:cs="Arial"/>
        </w:rPr>
        <w:t>rile ulterioare</w:t>
      </w:r>
    </w:p>
    <w:p w14:paraId="4D81BB8B" w14:textId="71F49902" w:rsidR="005E41E4" w:rsidRDefault="005E41E4" w:rsidP="005E41E4">
      <w:pPr>
        <w:numPr>
          <w:ilvl w:val="0"/>
          <w:numId w:val="2"/>
        </w:numPr>
        <w:ind w:left="360" w:firstLine="0"/>
        <w:jc w:val="both"/>
        <w:rPr>
          <w:rFonts w:ascii="Trebuchet MS" w:hAnsi="Trebuchet MS" w:cs="Arial"/>
        </w:rPr>
      </w:pPr>
      <w:r w:rsidRPr="00E1496B">
        <w:rPr>
          <w:rFonts w:ascii="Trebuchet MS" w:hAnsi="Trebuchet MS" w:cs="Arial"/>
          <w:b/>
        </w:rPr>
        <w:t xml:space="preserve">LEGEA Nr. 197 din  1 noiembrie 2012 </w:t>
      </w:r>
      <w:r w:rsidRPr="00E1496B">
        <w:rPr>
          <w:rFonts w:ascii="Trebuchet MS" w:hAnsi="Trebuchet MS" w:cs="Arial"/>
        </w:rPr>
        <w:t>privind asigurarea calităţii în domeniul serviciilor sociale</w:t>
      </w:r>
      <w:r w:rsidR="001C23A5">
        <w:rPr>
          <w:rFonts w:ascii="Trebuchet MS" w:hAnsi="Trebuchet MS" w:cs="Arial"/>
        </w:rPr>
        <w:t xml:space="preserve">, </w:t>
      </w:r>
      <w:r w:rsidR="001C23A5" w:rsidRPr="00E1496B">
        <w:rPr>
          <w:rFonts w:ascii="Trebuchet MS" w:hAnsi="Trebuchet MS" w:cs="Arial"/>
        </w:rPr>
        <w:t>cu modific</w:t>
      </w:r>
      <w:r w:rsidR="001F2E50">
        <w:rPr>
          <w:rFonts w:ascii="Trebuchet MS" w:hAnsi="Trebuchet MS" w:cs="Arial"/>
        </w:rPr>
        <w:t>ările și completă</w:t>
      </w:r>
      <w:r w:rsidR="001C23A5">
        <w:rPr>
          <w:rFonts w:ascii="Trebuchet MS" w:hAnsi="Trebuchet MS" w:cs="Arial"/>
        </w:rPr>
        <w:t>rile ulterioare</w:t>
      </w:r>
    </w:p>
    <w:p w14:paraId="6BF16B97" w14:textId="77777777" w:rsidR="00915872" w:rsidRPr="00E1496B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915872">
        <w:rPr>
          <w:rFonts w:ascii="Trebuchet MS" w:hAnsi="Trebuchet MS"/>
          <w:b/>
        </w:rPr>
        <w:t xml:space="preserve">HG nr. 118/2014 </w:t>
      </w:r>
      <w:r w:rsidRPr="00E1496B">
        <w:rPr>
          <w:rFonts w:ascii="Trebuchet MS" w:hAnsi="Trebuchet MS"/>
        </w:rPr>
        <w:t>pentru aprobarea normelor metodologice de aplicare a prevederilor Legii nr. 197/2012 privind asigurarea calității în domeniul serviciilor sociale;</w:t>
      </w:r>
    </w:p>
    <w:p w14:paraId="53F0EFEB" w14:textId="77777777" w:rsidR="001C23A5" w:rsidRDefault="001C23A5" w:rsidP="001C23A5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1C23A5">
        <w:rPr>
          <w:rFonts w:ascii="Trebuchet MS" w:hAnsi="Trebuchet MS"/>
          <w:b/>
        </w:rPr>
        <w:t>OG nr. 68/2003</w:t>
      </w:r>
      <w:r w:rsidRPr="00E1496B">
        <w:rPr>
          <w:rFonts w:ascii="Trebuchet MS" w:hAnsi="Trebuchet MS"/>
        </w:rPr>
        <w:t xml:space="preserve"> privind serviciile sociale, cu modificările și completările ulterioare;</w:t>
      </w:r>
    </w:p>
    <w:p w14:paraId="57BC9ACA" w14:textId="77777777" w:rsidR="00915872" w:rsidRDefault="00915872" w:rsidP="00915872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hAnsi="Trebuchet MS"/>
        </w:rPr>
      </w:pPr>
      <w:r w:rsidRPr="00915872">
        <w:rPr>
          <w:rFonts w:ascii="Trebuchet MS" w:hAnsi="Trebuchet MS"/>
          <w:b/>
        </w:rPr>
        <w:t>HG nr. 539/2005</w:t>
      </w:r>
      <w:r w:rsidRPr="00E1496B">
        <w:rPr>
          <w:rFonts w:ascii="Trebuchet MS" w:hAnsi="Trebuchet MS"/>
        </w:rPr>
        <w:t xml:space="preserve"> pentru aprobarea Nomenclatorului instituţiilor de asistenţă socială şi a structurii orientative de personal, a Regulamentului-cadru de organizare şi funcţionare a instituţiilor de asistenţă socială, precum şi a Normelor </w:t>
      </w:r>
      <w:r w:rsidRPr="00E1496B">
        <w:rPr>
          <w:rFonts w:ascii="Trebuchet MS" w:hAnsi="Trebuchet MS"/>
        </w:rPr>
        <w:lastRenderedPageBreak/>
        <w:t>metodologice de aplicare a prevederilor Ordonanţei Guvernului nr. 68/2003 privind serviciile sociale, cu modificările și completările ulterioare;</w:t>
      </w:r>
    </w:p>
    <w:p w14:paraId="6AF190EA" w14:textId="73C0C007" w:rsidR="005E41E4" w:rsidRPr="00E1496B" w:rsidRDefault="005E41E4" w:rsidP="005E41E4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E1496B">
        <w:rPr>
          <w:rFonts w:ascii="Trebuchet MS" w:hAnsi="Trebuchet MS" w:cs="Arial"/>
          <w:b/>
        </w:rPr>
        <w:t>HG nr. 629/2009 pentru modificarea anexei nr. 7 la Hotararea Guvernului nr. 197/2006</w:t>
      </w:r>
      <w:r w:rsidRPr="00E1496B">
        <w:rPr>
          <w:rFonts w:ascii="Trebuchet MS" w:hAnsi="Trebuchet MS" w:cs="Arial"/>
        </w:rPr>
        <w:t xml:space="preserve"> privind aprobarea programelor de interes national in domeniul protectiei drepturilor persoanelor cu handicap, precum si in domeniul asi</w:t>
      </w:r>
      <w:r w:rsidR="00E2681F">
        <w:rPr>
          <w:rFonts w:ascii="Trebuchet MS" w:hAnsi="Trebuchet MS" w:cs="Arial"/>
        </w:rPr>
        <w:t>stentei sociale a persoanelor vârstnice, persoanelor fără adapost ș</w:t>
      </w:r>
      <w:r w:rsidRPr="00E1496B">
        <w:rPr>
          <w:rFonts w:ascii="Trebuchet MS" w:hAnsi="Trebuchet MS" w:cs="Arial"/>
        </w:rPr>
        <w:t>i</w:t>
      </w:r>
      <w:r w:rsidR="00E2681F">
        <w:rPr>
          <w:rFonts w:ascii="Trebuchet MS" w:hAnsi="Trebuchet MS" w:cs="Arial"/>
        </w:rPr>
        <w:t xml:space="preserve"> persoanelor victime ale violenței în familie și a finanță</w:t>
      </w:r>
      <w:r w:rsidRPr="00E1496B">
        <w:rPr>
          <w:rFonts w:ascii="Trebuchet MS" w:hAnsi="Trebuchet MS" w:cs="Arial"/>
        </w:rPr>
        <w:t>rii acestor programe</w:t>
      </w:r>
      <w:r w:rsidR="00695AB9">
        <w:rPr>
          <w:rFonts w:ascii="Trebuchet MS" w:hAnsi="Trebuchet MS" w:cs="Arial"/>
        </w:rPr>
        <w:t xml:space="preserve"> </w:t>
      </w:r>
    </w:p>
    <w:p w14:paraId="077EE7E1" w14:textId="77777777" w:rsidR="001C23A5" w:rsidRPr="00E1496B" w:rsidRDefault="001C23A5" w:rsidP="001C23A5">
      <w:pPr>
        <w:numPr>
          <w:ilvl w:val="0"/>
          <w:numId w:val="2"/>
        </w:numPr>
        <w:spacing w:before="60" w:after="60" w:line="240" w:lineRule="auto"/>
        <w:jc w:val="both"/>
        <w:rPr>
          <w:rFonts w:ascii="Trebuchet MS" w:eastAsia="Calibri" w:hAnsi="Trebuchet MS" w:cs="Calibri"/>
        </w:rPr>
      </w:pPr>
      <w:r w:rsidRPr="001C23A5">
        <w:rPr>
          <w:rFonts w:ascii="Trebuchet MS" w:eastAsia="Calibri" w:hAnsi="Trebuchet MS" w:cs="Calibri"/>
          <w:b/>
        </w:rPr>
        <w:t>Legea nr. 76/2002</w:t>
      </w:r>
      <w:r w:rsidRPr="00E1496B">
        <w:rPr>
          <w:rFonts w:ascii="Trebuchet MS" w:eastAsia="Calibri" w:hAnsi="Trebuchet MS" w:cs="Calibri"/>
        </w:rPr>
        <w:t xml:space="preserve"> privind sistemul asigurărilor pentru șomaj şi stimularea ocupării forței de muncă, cu modificările și completările ulterioare, inclusiv legislația subsecventă</w:t>
      </w:r>
    </w:p>
    <w:p w14:paraId="1F4BFC2C" w14:textId="77777777" w:rsidR="001C23A5" w:rsidRDefault="001C23A5" w:rsidP="001C23A5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1C23A5">
        <w:rPr>
          <w:rFonts w:ascii="Trebuchet MS" w:eastAsia="Calibri" w:hAnsi="Trebuchet MS" w:cs="Calibri"/>
          <w:b/>
        </w:rPr>
        <w:t>OG nr. 129/2000</w:t>
      </w:r>
      <w:r w:rsidRPr="001C23A5">
        <w:rPr>
          <w:rFonts w:ascii="Trebuchet MS" w:eastAsia="Calibri" w:hAnsi="Trebuchet MS" w:cs="Calibri"/>
        </w:rPr>
        <w:t xml:space="preserve">  (republicată) privind formarea profesională a adulților, inclusiv legislația subsecventă</w:t>
      </w:r>
    </w:p>
    <w:p w14:paraId="64FFC2CD" w14:textId="100D6435" w:rsidR="001C23A5" w:rsidRPr="0067151D" w:rsidRDefault="001C23A5" w:rsidP="001C23A5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1C23A5">
        <w:rPr>
          <w:rFonts w:ascii="Trebuchet MS" w:eastAsia="Calibri" w:hAnsi="Trebuchet MS" w:cs="Calibri"/>
          <w:b/>
        </w:rPr>
        <w:t>HG nr. 377 din 18 aprilie 2002</w:t>
      </w:r>
      <w:r w:rsidRPr="001C23A5">
        <w:rPr>
          <w:rFonts w:ascii="Trebuchet MS" w:eastAsia="Calibri" w:hAnsi="Trebuchet MS" w:cs="Calibri"/>
        </w:rPr>
        <w:t xml:space="preserve"> pentru aprobarea Procedurilor privind accesul la măsurile pentru stimularea ocupării forței de mu</w:t>
      </w:r>
      <w:r w:rsidR="00EC5A0D">
        <w:rPr>
          <w:rFonts w:ascii="Trebuchet MS" w:eastAsia="Calibri" w:hAnsi="Trebuchet MS" w:cs="Calibri"/>
        </w:rPr>
        <w:t>ncă, modalitățile de finanțare ș</w:t>
      </w:r>
      <w:bookmarkStart w:id="2" w:name="_GoBack"/>
      <w:bookmarkEnd w:id="2"/>
      <w:r w:rsidRPr="001C23A5">
        <w:rPr>
          <w:rFonts w:ascii="Trebuchet MS" w:eastAsia="Calibri" w:hAnsi="Trebuchet MS" w:cs="Calibri"/>
        </w:rPr>
        <w:t xml:space="preserve">i instrucțiunile de </w:t>
      </w:r>
      <w:r w:rsidRPr="0067151D">
        <w:rPr>
          <w:rFonts w:ascii="Trebuchet MS" w:eastAsia="Calibri" w:hAnsi="Trebuchet MS" w:cs="Calibri"/>
        </w:rPr>
        <w:t>implementare a acestora</w:t>
      </w:r>
      <w:r w:rsidRPr="0067151D">
        <w:rPr>
          <w:rFonts w:ascii="Trebuchet MS" w:eastAsia="Calibri" w:hAnsi="Trebuchet MS" w:cs="Times New Roman"/>
        </w:rPr>
        <w:t xml:space="preserve"> </w:t>
      </w:r>
    </w:p>
    <w:p w14:paraId="5E2355F9" w14:textId="0BEC57DC" w:rsidR="00695AB9" w:rsidRPr="0067151D" w:rsidRDefault="00695AB9" w:rsidP="00695AB9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67151D">
        <w:rPr>
          <w:rFonts w:ascii="Trebuchet MS" w:hAnsi="Trebuchet MS" w:cs="Arial"/>
          <w:b/>
        </w:rPr>
        <w:t>Legea 217 din 22 mai 2003 pentru prevenirea şi combaterea violenţei în familie</w:t>
      </w:r>
      <w:r w:rsidRPr="0067151D">
        <w:rPr>
          <w:rFonts w:ascii="Trebuchet MS" w:hAnsi="Trebuchet MS" w:cs="Arial"/>
        </w:rPr>
        <w:t>, cu modificarile si completarile ulterioare,</w:t>
      </w:r>
    </w:p>
    <w:p w14:paraId="5954110C" w14:textId="64C640B6" w:rsidR="00695AB9" w:rsidRPr="0067151D" w:rsidRDefault="0067151D" w:rsidP="008E64CE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67151D">
        <w:rPr>
          <w:rFonts w:ascii="Trebuchet MS" w:hAnsi="Trebuchet MS" w:cs="Arial"/>
          <w:b/>
        </w:rPr>
        <w:t>HG  Nr. 177 din 23 martie 2016</w:t>
      </w:r>
      <w:r w:rsidRPr="0067151D">
        <w:rPr>
          <w:rFonts w:ascii="Trebuchet MS" w:hAnsi="Trebuchet MS" w:cs="Arial"/>
        </w:rPr>
        <w:t xml:space="preserve"> privind organizarea şi funcţionarea Agenţiei Naţionale pentru Egalitatea de Şanse între Femei şi Bărbaţi</w:t>
      </w:r>
      <w:r w:rsidR="00695AB9" w:rsidRPr="0067151D">
        <w:rPr>
          <w:rFonts w:ascii="Trebuchet MS" w:hAnsi="Trebuchet MS" w:cs="Arial"/>
        </w:rPr>
        <w:t>,</w:t>
      </w:r>
    </w:p>
    <w:p w14:paraId="0056A928" w14:textId="61883F9A" w:rsidR="00695AB9" w:rsidRPr="00695AB9" w:rsidRDefault="00695AB9" w:rsidP="00B06872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973C93">
        <w:rPr>
          <w:rFonts w:ascii="Trebuchet MS" w:hAnsi="Trebuchet MS" w:cs="Arial"/>
          <w:b/>
        </w:rPr>
        <w:t>Hotărârea de Guvern 686 din 12 iulie 2005</w:t>
      </w:r>
      <w:r w:rsidRPr="00695AB9">
        <w:rPr>
          <w:rFonts w:ascii="Trebuchet MS" w:hAnsi="Trebuchet MS" w:cs="Arial"/>
        </w:rPr>
        <w:t xml:space="preserve"> pentru aprobarea Strategiei naţionale în</w:t>
      </w:r>
      <w:r>
        <w:rPr>
          <w:rFonts w:ascii="Trebuchet MS" w:hAnsi="Trebuchet MS" w:cs="Arial"/>
        </w:rPr>
        <w:t xml:space="preserve"> </w:t>
      </w:r>
      <w:r w:rsidRPr="00695AB9">
        <w:rPr>
          <w:rFonts w:ascii="Trebuchet MS" w:hAnsi="Trebuchet MS" w:cs="Arial"/>
        </w:rPr>
        <w:t>domeniul prevenirii şi combaterii fenomenului violenţei în familie</w:t>
      </w:r>
    </w:p>
    <w:bookmarkEnd w:id="1"/>
    <w:p w14:paraId="0E44FD1F" w14:textId="1F51F0E5" w:rsidR="00695AB9" w:rsidRPr="00695AB9" w:rsidRDefault="00695AB9" w:rsidP="00973C93">
      <w:pPr>
        <w:ind w:left="720"/>
        <w:jc w:val="both"/>
        <w:rPr>
          <w:rFonts w:ascii="Trebuchet MS" w:hAnsi="Trebuchet MS" w:cs="Arial"/>
        </w:rPr>
      </w:pPr>
    </w:p>
    <w:sectPr w:rsidR="00695AB9" w:rsidRPr="00695AB9" w:rsidSect="00054237">
      <w:footerReference w:type="default" r:id="rId13"/>
      <w:pgSz w:w="11906" w:h="16838"/>
      <w:pgMar w:top="1417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5440A2" w14:textId="77777777" w:rsidR="00032740" w:rsidRDefault="00032740" w:rsidP="00B83290">
      <w:pPr>
        <w:spacing w:after="0" w:line="240" w:lineRule="auto"/>
      </w:pPr>
      <w:r>
        <w:separator/>
      </w:r>
    </w:p>
  </w:endnote>
  <w:endnote w:type="continuationSeparator" w:id="0">
    <w:p w14:paraId="249E6BE0" w14:textId="77777777" w:rsidR="00032740" w:rsidRDefault="00032740" w:rsidP="00B8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F Square Sans Pro 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759868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176156DE" w14:textId="77777777" w:rsidR="00934E80" w:rsidRPr="00934E80" w:rsidRDefault="00934E80" w:rsidP="00934E80">
        <w:pPr>
          <w:pStyle w:val="Footer"/>
          <w:spacing w:before="120" w:after="120"/>
          <w:jc w:val="right"/>
          <w:rPr>
            <w:b/>
            <w:color w:val="17365D" w:themeColor="text2" w:themeShade="BF"/>
          </w:rPr>
        </w:pPr>
        <w:r w:rsidRPr="00934E80">
          <w:rPr>
            <w:b/>
            <w:color w:val="17365D" w:themeColor="text2" w:themeShade="BF"/>
          </w:rPr>
          <w:fldChar w:fldCharType="begin"/>
        </w:r>
        <w:r w:rsidRPr="00934E80">
          <w:rPr>
            <w:b/>
            <w:color w:val="17365D" w:themeColor="text2" w:themeShade="BF"/>
          </w:rPr>
          <w:instrText>PAGE   \* MERGEFORMAT</w:instrText>
        </w:r>
        <w:r w:rsidRPr="00934E80">
          <w:rPr>
            <w:b/>
            <w:color w:val="17365D" w:themeColor="text2" w:themeShade="BF"/>
          </w:rPr>
          <w:fldChar w:fldCharType="separate"/>
        </w:r>
        <w:r w:rsidR="00EC5A0D">
          <w:rPr>
            <w:b/>
            <w:noProof/>
            <w:color w:val="17365D" w:themeColor="text2" w:themeShade="BF"/>
          </w:rPr>
          <w:t>2</w:t>
        </w:r>
        <w:r w:rsidRPr="00934E80">
          <w:rPr>
            <w:b/>
            <w:color w:val="17365D" w:themeColor="text2" w:themeShade="BF"/>
          </w:rPr>
          <w:fldChar w:fldCharType="end"/>
        </w:r>
      </w:p>
    </w:sdtContent>
  </w:sdt>
  <w:p w14:paraId="3364AE6C" w14:textId="72DD2D5B" w:rsidR="00B83290" w:rsidRPr="00104531" w:rsidRDefault="00B83290" w:rsidP="00104531">
    <w:pPr>
      <w:spacing w:before="120" w:after="120" w:line="240" w:lineRule="auto"/>
      <w:jc w:val="center"/>
      <w:rPr>
        <w:rFonts w:ascii="Calibri" w:eastAsia="Times New Roman" w:hAnsi="Calibri" w:cs="PF Square Sans Pro Medium"/>
        <w:color w:val="1F4E79"/>
        <w:sz w:val="18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24B82" w14:textId="77777777" w:rsidR="00032740" w:rsidRDefault="00032740" w:rsidP="00B83290">
      <w:pPr>
        <w:spacing w:after="0" w:line="240" w:lineRule="auto"/>
      </w:pPr>
      <w:r>
        <w:separator/>
      </w:r>
    </w:p>
  </w:footnote>
  <w:footnote w:type="continuationSeparator" w:id="0">
    <w:p w14:paraId="02463EFE" w14:textId="77777777" w:rsidR="00032740" w:rsidRDefault="00032740" w:rsidP="00B83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174"/>
    <w:multiLevelType w:val="hybridMultilevel"/>
    <w:tmpl w:val="6E76176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24F33"/>
    <w:multiLevelType w:val="hybridMultilevel"/>
    <w:tmpl w:val="373C4844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13634"/>
    <w:multiLevelType w:val="hybridMultilevel"/>
    <w:tmpl w:val="3538F24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479EC"/>
    <w:multiLevelType w:val="hybridMultilevel"/>
    <w:tmpl w:val="4F8C27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290"/>
    <w:rsid w:val="00032740"/>
    <w:rsid w:val="00042B3B"/>
    <w:rsid w:val="00054237"/>
    <w:rsid w:val="000954B2"/>
    <w:rsid w:val="001005BA"/>
    <w:rsid w:val="00104531"/>
    <w:rsid w:val="001115B4"/>
    <w:rsid w:val="001B6D11"/>
    <w:rsid w:val="001C23A5"/>
    <w:rsid w:val="001F2E50"/>
    <w:rsid w:val="002C3357"/>
    <w:rsid w:val="00335787"/>
    <w:rsid w:val="00374A0B"/>
    <w:rsid w:val="003B3CE1"/>
    <w:rsid w:val="004246A0"/>
    <w:rsid w:val="004361F0"/>
    <w:rsid w:val="0045193C"/>
    <w:rsid w:val="00486AA0"/>
    <w:rsid w:val="004B3B47"/>
    <w:rsid w:val="004D3FE8"/>
    <w:rsid w:val="004E1129"/>
    <w:rsid w:val="00531C31"/>
    <w:rsid w:val="005534D8"/>
    <w:rsid w:val="0055728F"/>
    <w:rsid w:val="00564615"/>
    <w:rsid w:val="0057480C"/>
    <w:rsid w:val="00582F3C"/>
    <w:rsid w:val="005A26C6"/>
    <w:rsid w:val="005D1412"/>
    <w:rsid w:val="005E41E4"/>
    <w:rsid w:val="0067151D"/>
    <w:rsid w:val="00676E9E"/>
    <w:rsid w:val="00695171"/>
    <w:rsid w:val="00695AB9"/>
    <w:rsid w:val="006C699B"/>
    <w:rsid w:val="006E5F18"/>
    <w:rsid w:val="00701AF1"/>
    <w:rsid w:val="007279CF"/>
    <w:rsid w:val="00752DE7"/>
    <w:rsid w:val="007D65E0"/>
    <w:rsid w:val="00806E11"/>
    <w:rsid w:val="0087640C"/>
    <w:rsid w:val="008B7E5B"/>
    <w:rsid w:val="008C7545"/>
    <w:rsid w:val="008F27F9"/>
    <w:rsid w:val="0090570D"/>
    <w:rsid w:val="00915872"/>
    <w:rsid w:val="00934E80"/>
    <w:rsid w:val="00973C93"/>
    <w:rsid w:val="009757FC"/>
    <w:rsid w:val="00976D44"/>
    <w:rsid w:val="00A079C0"/>
    <w:rsid w:val="00A8242F"/>
    <w:rsid w:val="00A82B9A"/>
    <w:rsid w:val="00A877BD"/>
    <w:rsid w:val="00A87C09"/>
    <w:rsid w:val="00A93E5A"/>
    <w:rsid w:val="00AA1824"/>
    <w:rsid w:val="00AC6957"/>
    <w:rsid w:val="00B02358"/>
    <w:rsid w:val="00B2609B"/>
    <w:rsid w:val="00B76A8B"/>
    <w:rsid w:val="00B83290"/>
    <w:rsid w:val="00BA52E2"/>
    <w:rsid w:val="00BB1D13"/>
    <w:rsid w:val="00BE476D"/>
    <w:rsid w:val="00C1055A"/>
    <w:rsid w:val="00C179EF"/>
    <w:rsid w:val="00C771FF"/>
    <w:rsid w:val="00CB75F1"/>
    <w:rsid w:val="00CE609C"/>
    <w:rsid w:val="00CE6F37"/>
    <w:rsid w:val="00D34EFE"/>
    <w:rsid w:val="00D60850"/>
    <w:rsid w:val="00D71EDD"/>
    <w:rsid w:val="00DA2EFC"/>
    <w:rsid w:val="00DA4B4C"/>
    <w:rsid w:val="00DB1221"/>
    <w:rsid w:val="00E02972"/>
    <w:rsid w:val="00E1496B"/>
    <w:rsid w:val="00E2681F"/>
    <w:rsid w:val="00E27211"/>
    <w:rsid w:val="00E45EC3"/>
    <w:rsid w:val="00E634F7"/>
    <w:rsid w:val="00E91446"/>
    <w:rsid w:val="00EC5A0D"/>
    <w:rsid w:val="00EF286D"/>
    <w:rsid w:val="00EF631D"/>
    <w:rsid w:val="00EF786B"/>
    <w:rsid w:val="00F46168"/>
    <w:rsid w:val="00F66AC3"/>
    <w:rsid w:val="00FA0F3A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41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82B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34D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D8"/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D8"/>
    <w:rPr>
      <w:rFonts w:eastAsiaTheme="minorEastAsia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40C"/>
  </w:style>
  <w:style w:type="paragraph" w:styleId="Heading1">
    <w:name w:val="heading 1"/>
    <w:basedOn w:val="Normal"/>
    <w:next w:val="Normal"/>
    <w:link w:val="Heading1Char"/>
    <w:uiPriority w:val="9"/>
    <w:qFormat/>
    <w:rsid w:val="00B83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290"/>
  </w:style>
  <w:style w:type="paragraph" w:styleId="Footer">
    <w:name w:val="footer"/>
    <w:basedOn w:val="Normal"/>
    <w:link w:val="FooterChar"/>
    <w:unhideWhenUsed/>
    <w:rsid w:val="00B8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3290"/>
  </w:style>
  <w:style w:type="character" w:customStyle="1" w:styleId="Heading1Char">
    <w:name w:val="Heading 1 Char"/>
    <w:basedOn w:val="DefaultParagraphFont"/>
    <w:link w:val="Heading1"/>
    <w:uiPriority w:val="9"/>
    <w:rsid w:val="00B832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57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79C0"/>
    <w:pPr>
      <w:spacing w:line="240" w:lineRule="auto"/>
    </w:pPr>
    <w:rPr>
      <w:rFonts w:eastAsiaTheme="minorEastAsia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79C0"/>
    <w:rPr>
      <w:rFonts w:eastAsiaTheme="minorEastAsia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A82B9A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534D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4D8"/>
    <w:rPr>
      <w:rFonts w:eastAsiaTheme="minorHAnsi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4D8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du.ro/sites/default/files/_fi%C8%99iere/Minister/2016/strategii/Strategie%20LLL%20(1)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muncii.ro/j33/images/Documente/Munca/2014-DOES/2014-01-31_Anexa1_Strategia_de_Ocupare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urlex.europa.eu/LexUriServ/LexUriServ.do?uri=OJ:C:2012:296E:FULL:RO: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onduri-ue.ro/res/filepicker_users/cd25a597fd-62/2014-2020/acord-parteneriat/Acord_de_Parteneriat_2014-2020_RO_2014RO16M8PA001_1_2_ro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35F43-FA16-4ED4-B76D-96C3F600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658</Words>
  <Characters>3817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Cristina Madalina Valean</cp:lastModifiedBy>
  <cp:revision>17</cp:revision>
  <dcterms:created xsi:type="dcterms:W3CDTF">2017-07-03T06:48:00Z</dcterms:created>
  <dcterms:modified xsi:type="dcterms:W3CDTF">2018-08-22T12:48:00Z</dcterms:modified>
</cp:coreProperties>
</file>